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955" w:rsidRPr="00476985" w:rsidRDefault="00F45955" w:rsidP="00F45955">
      <w:pPr>
        <w:spacing w:after="0" w:line="240" w:lineRule="auto"/>
        <w:contextualSpacing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新的USB-C安装插座</w:t>
      </w:r>
    </w:p>
    <w:p w:rsidR="00F45955" w:rsidRPr="00476985" w:rsidRDefault="00F45955" w:rsidP="00F45955">
      <w:pPr>
        <w:spacing w:after="0" w:line="240" w:lineRule="auto"/>
        <w:contextualSpacing/>
        <w:rPr>
          <w:rFonts w:cstheme="minorHAnsi"/>
          <w:sz w:val="28"/>
          <w:szCs w:val="28"/>
        </w:rPr>
      </w:pPr>
    </w:p>
    <w:p w:rsidR="00FB2FFC" w:rsidRPr="00792448" w:rsidRDefault="00FB2FFC" w:rsidP="00FB2FFC">
      <w:pPr>
        <w:pStyle w:val="Listenabsatz"/>
        <w:spacing w:after="0" w:line="24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Georg Schlegel GmbH＆Co. KG通过增加两个USB-C组件来扩展其22.3 mm的安装插座系列。</w:t>
      </w:r>
    </w:p>
    <w:p w:rsidR="00FB2FFC" w:rsidRDefault="00FB2FFC" w:rsidP="00FB2FFC">
      <w:pPr>
        <w:pStyle w:val="Listenabsatz"/>
        <w:spacing w:after="0" w:line="240" w:lineRule="auto"/>
        <w:ind w:left="0"/>
        <w:rPr>
          <w:rFonts w:asciiTheme="minorHAnsi" w:hAnsiTheme="minorHAnsi" w:cstheme="minorHAnsi"/>
          <w:sz w:val="22"/>
          <w:szCs w:val="22"/>
        </w:rPr>
      </w:pPr>
    </w:p>
    <w:p w:rsidR="00FB2FFC" w:rsidRPr="00792448" w:rsidRDefault="00FB2FFC" w:rsidP="00FB2FFC">
      <w:pPr>
        <w:pStyle w:val="Listenabsatz"/>
        <w:spacing w:after="0" w:line="24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USB-C设备的普及在工业领域正在稳步增长。Schlegel通过两个新的USB-C安装插座将其考虑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在内。两个安装插座在正面设计为USB-C插座。RRJ_USB_CA_60的背面有60厘米长的电缆，带有USB-A连接器。这意味着USB-C设备可以连接到常规USB-A端口。RRJ_USB_CC_60的背面也有60厘米长的电缆，但是带有一个USB-C连接器，用于连接两个USB-C接口。两个USB-C安装插座都支持USB 2.0规范。</w:t>
      </w:r>
    </w:p>
    <w:p w:rsidR="00DA306B" w:rsidRDefault="00991E75" w:rsidP="00FB2FFC">
      <w:pPr>
        <w:spacing w:after="0" w:line="240" w:lineRule="auto"/>
        <w:contextualSpacing/>
        <w:rPr>
          <w:rFonts w:cstheme="minorHAnsi"/>
          <w:sz w:val="28"/>
          <w:szCs w:val="28"/>
        </w:rPr>
      </w:pPr>
      <w:proofErr w:type="spellStart"/>
      <w:r>
        <w:rPr>
          <w:rFonts w:cstheme="minorHAnsi"/>
        </w:rPr>
        <w:t>插座提供颜色为银色，黑色或不锈钢的前框架</w:t>
      </w:r>
      <w:proofErr w:type="spellEnd"/>
      <w:r>
        <w:rPr>
          <w:rFonts w:cstheme="minorHAnsi"/>
        </w:rPr>
        <w:t>。</w:t>
      </w:r>
    </w:p>
    <w:p w:rsidR="00C0727B" w:rsidRPr="00476985" w:rsidRDefault="00BB3D6C" w:rsidP="00F45955">
      <w:pPr>
        <w:spacing w:after="0" w:line="240" w:lineRule="auto"/>
        <w:contextualSpacing/>
        <w:rPr>
          <w:rFonts w:cstheme="minorHAnsi"/>
          <w:sz w:val="28"/>
          <w:szCs w:val="28"/>
        </w:rPr>
      </w:pPr>
      <w:r w:rsidRPr="00704945">
        <w:rPr>
          <w:rFonts w:cstheme="minorHAns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ge">
              <wp:posOffset>3781425</wp:posOffset>
            </wp:positionV>
            <wp:extent cx="1457325" cy="4152900"/>
            <wp:effectExtent l="0" t="0" r="9525" b="0"/>
            <wp:wrapNone/>
            <wp:docPr id="4" name="Grafik 4" descr="H:\Georg_Schlegel_Verwaltung\Produktinformationen\Startpakete\19005 USB-C Einbaubuchse\Grafiken\RRJ_USB_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Georg_Schlegel_Verwaltung\Produktinformationen\Startpakete\19005 USB-C Einbaubuchse\Grafiken\RRJ_USB_C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04945">
        <w:rPr>
          <w:rFonts w:cstheme="minorHAns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1919605</wp:posOffset>
            </wp:positionH>
            <wp:positionV relativeFrom="margin">
              <wp:posOffset>2666365</wp:posOffset>
            </wp:positionV>
            <wp:extent cx="1581150" cy="3829050"/>
            <wp:effectExtent l="0" t="0" r="0" b="0"/>
            <wp:wrapNone/>
            <wp:docPr id="2" name="Grafik 2" descr="H:\Georg_Schlegel_Verwaltung\Produktinformationen\Startpakete\19005 USB-C Einbaubuchse\Grafiken\RRJ_USB_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eorg_Schlegel_Verwaltung\Produktinformationen\Startpakete\19005 USB-C Einbaubuchse\Grafiken\RRJ_USB_C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2653E" w:rsidRPr="00F45955" w:rsidRDefault="004F1BAB" w:rsidP="00F45955">
      <w:r w:rsidRPr="004F1BA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sectPr w:rsidR="00C2653E" w:rsidRPr="00F45955" w:rsidSect="00AF2D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ACF" w:rsidRDefault="00161ACF" w:rsidP="006D00F2">
      <w:pPr>
        <w:spacing w:after="0" w:line="240" w:lineRule="auto"/>
      </w:pPr>
      <w:r>
        <w:separator/>
      </w:r>
    </w:p>
  </w:endnote>
  <w:endnote w:type="continuationSeparator" w:id="0">
    <w:p w:rsidR="00161ACF" w:rsidRDefault="00161ACF" w:rsidP="006D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8E" w:rsidRDefault="000E118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Default="00C40594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sz w:val="12"/>
        <w:szCs w:val="12"/>
      </w:rPr>
    </w:pPr>
    <w:sdt>
      <w:sdtPr>
        <w:rPr>
          <w:rFonts w:ascii="Futura Std Book" w:hAnsi="Futura Std Book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792448">
          <w:rPr>
            <w:rFonts w:ascii="Futura Std Book" w:hAnsi="Futura Std Book"/>
            <w:sz w:val="12"/>
            <w:szCs w:val="12"/>
          </w:rPr>
          <w:t>Si</w:t>
        </w:r>
      </w:sdtContent>
    </w:sdt>
    <w:r w:rsidR="000E118E">
      <w:rPr>
        <w:rFonts w:ascii="Microsoft YaHei UI" w:hAnsi="Microsoft YaHei UI"/>
        <w:sz w:val="12"/>
        <w:szCs w:val="12"/>
      </w:rPr>
      <w:t>/</w:t>
    </w:r>
    <w:sdt>
      <w:sdtPr>
        <w:rPr>
          <w:rFonts w:ascii="Futura Std Book" w:hAnsi="Futura Std Book"/>
          <w:sz w:val="12"/>
          <w:szCs w:val="12"/>
        </w:rPr>
        <w:alias w:val="Veröffentlichungsdatum"/>
        <w:tag w:val=""/>
        <w:id w:val="217794590"/>
        <w:dataBinding w:prefixMappings="xmlns:ns0='http://schemas.microsoft.com/office/2006/coverPageProps' " w:xpath="/ns0:CoverPageProperties[1]/ns0:PublishDate[1]" w:storeItemID="{55AF091B-3C7A-41E3-B477-F2FDAA23CFDA}"/>
        <w:date w:fullDate="2020-11-05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0E118E">
          <w:rPr>
            <w:rFonts w:ascii="Futura Std Book" w:hAnsi="Futura Std Book"/>
            <w:sz w:val="12"/>
            <w:szCs w:val="12"/>
          </w:rPr>
          <w:t>05.11.2020</w:t>
        </w:r>
      </w:sdtContent>
    </w:sdt>
    <w:r w:rsidR="000E118E">
      <w:rPr>
        <w:rFonts w:ascii="Microsoft YaHei UI" w:hAnsi="Microsoft YaHei UI"/>
        <w:sz w:val="12"/>
        <w:szCs w:val="12"/>
      </w:rPr>
      <w:tab/>
    </w:r>
    <w:r w:rsidR="000E118E">
      <w:rPr>
        <w:rFonts w:ascii="Microsoft YaHei UI" w:hAnsi="Microsoft YaHei UI"/>
        <w:sz w:val="12"/>
        <w:szCs w:val="12"/>
      </w:rPr>
      <w:tab/>
    </w:r>
    <w:r w:rsidR="000E118E">
      <w:rPr>
        <w:rFonts w:ascii="Futura Std Book" w:hAnsi="Futura Std Book"/>
        <w:sz w:val="12"/>
        <w:szCs w:val="12"/>
      </w:rPr>
      <w:fldChar w:fldCharType="begin"/>
    </w:r>
    <w:r w:rsidR="000F17F3" w:rsidRPr="000F17F3">
      <w:rPr>
        <w:rFonts w:ascii="Futura Std Book" w:hAnsi="Futura Std Book"/>
        <w:sz w:val="12"/>
        <w:szCs w:val="12"/>
      </w:rPr>
      <w:instrText>PAGE   \* MERGEFORMAT</w:instrText>
    </w:r>
    <w:r w:rsidR="000E118E">
      <w:rPr>
        <w:rFonts w:ascii="Futura Std Book" w:hAnsi="Futura Std Book"/>
        <w:sz w:val="12"/>
        <w:szCs w:val="12"/>
      </w:rPr>
      <w:fldChar w:fldCharType="separate"/>
    </w:r>
    <w:r w:rsidR="00BB3D6C" w:rsidRPr="00BB3D6C">
      <w:rPr>
        <w:rFonts w:ascii="Microsoft YaHei UI" w:hAnsi="Microsoft YaHei UI"/>
        <w:noProof/>
        <w:sz w:val="12"/>
        <w:szCs w:val="12"/>
      </w:rPr>
      <w:t>1</w:t>
    </w:r>
    <w:r w:rsidR="000E118E">
      <w:fldChar w:fldCharType="end"/>
    </w:r>
  </w:p>
  <w:p w:rsidR="00912E55" w:rsidRPr="000F17F3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sz w:val="12"/>
        <w:szCs w:val="12"/>
      </w:rPr>
    </w:pPr>
    <w:r>
      <w:rPr>
        <w:rFonts w:ascii="Microsoft YaHei UI" w:hAnsi="Microsoft YaHei UI"/>
        <w:sz w:val="12"/>
        <w:szCs w:val="12"/>
      </w:rPr>
      <w:t xml:space="preserve">Georg Schlegel GmbH &amp; Co. KG | 88525 Dürmentingen | Tel.: 07371/502-0 | </w:t>
    </w:r>
    <w:hyperlink r:id="rId1" w:history="1">
      <w:r>
        <w:rPr>
          <w:rFonts w:ascii="Microsoft YaHei UI" w:hAnsi="Microsoft YaHei UI"/>
          <w:sz w:val="12"/>
          <w:szCs w:val="12"/>
        </w:rPr>
        <w:t>info@schlegel.biz</w:t>
      </w:r>
    </w:hyperlink>
    <w:r>
      <w:rPr>
        <w:rFonts w:ascii="Microsoft YaHei UI" w:hAnsi="Microsoft YaHei UI"/>
        <w:sz w:val="12"/>
        <w:szCs w:val="12"/>
      </w:rPr>
      <w:t xml:space="preserve"> | www.schlegel.biz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8E" w:rsidRDefault="000E118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ACF" w:rsidRDefault="00161ACF" w:rsidP="006D00F2">
      <w:pPr>
        <w:spacing w:after="0" w:line="240" w:lineRule="auto"/>
      </w:pPr>
      <w:r>
        <w:separator/>
      </w:r>
    </w:p>
  </w:footnote>
  <w:footnote w:type="continuationSeparator" w:id="0">
    <w:p w:rsidR="00161ACF" w:rsidRDefault="00161ACF" w:rsidP="006D0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C40594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ACF" w:rsidRPr="008A28F4" w:rsidRDefault="00C40594" w:rsidP="00161ACF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6pt;margin-top:-92.5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0E118E">
      <w:rPr>
        <w:rFonts w:ascii="Microsoft YaHei UI" w:hAnsi="Microsoft YaHei UI"/>
        <w:sz w:val="56"/>
      </w:rPr>
      <w:t>新闻发布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C40594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ACF"/>
    <w:rsid w:val="00013611"/>
    <w:rsid w:val="000276BD"/>
    <w:rsid w:val="000350A9"/>
    <w:rsid w:val="0005759C"/>
    <w:rsid w:val="00065939"/>
    <w:rsid w:val="00091835"/>
    <w:rsid w:val="000E118E"/>
    <w:rsid w:val="000E2A05"/>
    <w:rsid w:val="000F17F3"/>
    <w:rsid w:val="00161ACF"/>
    <w:rsid w:val="001B6C39"/>
    <w:rsid w:val="001F3DC2"/>
    <w:rsid w:val="002279CD"/>
    <w:rsid w:val="0028367E"/>
    <w:rsid w:val="00295EEE"/>
    <w:rsid w:val="003270D9"/>
    <w:rsid w:val="003335F3"/>
    <w:rsid w:val="00340B4E"/>
    <w:rsid w:val="0046549F"/>
    <w:rsid w:val="00476985"/>
    <w:rsid w:val="00483819"/>
    <w:rsid w:val="004F1BAB"/>
    <w:rsid w:val="005D075C"/>
    <w:rsid w:val="006032EA"/>
    <w:rsid w:val="0065155D"/>
    <w:rsid w:val="00655557"/>
    <w:rsid w:val="006A30C1"/>
    <w:rsid w:val="006D00F2"/>
    <w:rsid w:val="00704945"/>
    <w:rsid w:val="00720C9B"/>
    <w:rsid w:val="00743335"/>
    <w:rsid w:val="00761F4C"/>
    <w:rsid w:val="00792448"/>
    <w:rsid w:val="007A306E"/>
    <w:rsid w:val="008262A1"/>
    <w:rsid w:val="008A28F4"/>
    <w:rsid w:val="00912E55"/>
    <w:rsid w:val="00991E75"/>
    <w:rsid w:val="009C3948"/>
    <w:rsid w:val="00A34251"/>
    <w:rsid w:val="00A56269"/>
    <w:rsid w:val="00A71E4A"/>
    <w:rsid w:val="00A75D12"/>
    <w:rsid w:val="00A81AD1"/>
    <w:rsid w:val="00AA2409"/>
    <w:rsid w:val="00AE13B5"/>
    <w:rsid w:val="00AF2D8A"/>
    <w:rsid w:val="00B74180"/>
    <w:rsid w:val="00B869DF"/>
    <w:rsid w:val="00B92949"/>
    <w:rsid w:val="00BB3D6C"/>
    <w:rsid w:val="00BF6372"/>
    <w:rsid w:val="00C0727B"/>
    <w:rsid w:val="00C2653E"/>
    <w:rsid w:val="00C35246"/>
    <w:rsid w:val="00C754B2"/>
    <w:rsid w:val="00D05710"/>
    <w:rsid w:val="00D236F8"/>
    <w:rsid w:val="00D579F8"/>
    <w:rsid w:val="00D83DDE"/>
    <w:rsid w:val="00DA306B"/>
    <w:rsid w:val="00DB389E"/>
    <w:rsid w:val="00DC2543"/>
    <w:rsid w:val="00DC7CF1"/>
    <w:rsid w:val="00E3782C"/>
    <w:rsid w:val="00E55449"/>
    <w:rsid w:val="00E7334C"/>
    <w:rsid w:val="00ED0422"/>
    <w:rsid w:val="00F45955"/>
    <w:rsid w:val="00F52900"/>
    <w:rsid w:val="00F5633E"/>
    <w:rsid w:val="00F706E2"/>
    <w:rsid w:val="00FB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18650C91"/>
  <w15:chartTrackingRefBased/>
  <w15:docId w15:val="{B60B9697-56FA-4BA1-84F4-04E9CB9D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icrosoft YaHei U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595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icrosoft YaHei U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icrosoft YaHei U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pPr>
      <w:spacing w:after="0" w:line="240" w:lineRule="auto"/>
    </w:pPr>
    <w:rPr>
      <w:rFonts w:ascii="Microsoft YaHei UI" w:hAnsi="Microsoft YaHei UI" w:cs="Microsoft YaHei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icrosoft YaHei UI" w:eastAsia="Microsoft YaHei UI" w:hAnsi="Microsoft YaHei UI" w:cs="Microsoft YaHei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92448"/>
    <w:pPr>
      <w:spacing w:after="160" w:line="259" w:lineRule="auto"/>
      <w:ind w:left="720"/>
      <w:contextualSpacing/>
    </w:pPr>
    <w:rPr>
      <w:rFonts w:ascii="Microsoft YaHei UI" w:hAnsi="Microsoft YaHei U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icrosoft YaHei UI"/>
        <a:ea typeface="Microsoft YaHei UI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2020-11-05T00:00:00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</dc:creator>
  <cp:keywords/>
  <dc:description/>
  <cp:lastModifiedBy>Tamara Lemke</cp:lastModifiedBy>
  <cp:revision>2</cp:revision>
  <cp:lastPrinted>2018-05-15T06:15:00Z</cp:lastPrinted>
  <dcterms:created xsi:type="dcterms:W3CDTF">2020-11-16T13:33:00Z</dcterms:created>
  <dcterms:modified xsi:type="dcterms:W3CDTF">2020-11-16T13:33:00Z</dcterms:modified>
</cp:coreProperties>
</file>