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bookmarkStart w:id="0" w:name="_GoBack"/>
      <w:bookmarkEnd w:id="0"/>
      <w:r>
        <w:rPr>
          <w:rFonts w:cs="Arial"/>
          <w:b w:val="0"/>
          <w:sz w:val="20"/>
        </w:rPr>
        <w:t>ドュルメンティンゲン、2021年6月16日</w:t>
      </w:r>
    </w:p>
    <w:p w:rsidR="00E262F5" w:rsidRDefault="00911E9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 xml:space="preserve">GEORG SCHLEGEL </w:t>
      </w:r>
      <w:r w:rsidR="00A70F13">
        <w:rPr>
          <w:rFonts w:cs="Arial"/>
          <w:b w:val="0"/>
          <w:sz w:val="20"/>
        </w:rPr>
        <w:t>GMBH &amp; Co. KG</w:t>
      </w:r>
    </w:p>
    <w:p w:rsidR="00B35629" w:rsidRPr="00A70F13" w:rsidRDefault="00B35629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</w:p>
    <w:p w:rsidR="00B35629" w:rsidRPr="00B35629" w:rsidRDefault="0076226B" w:rsidP="00B3562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</w:rPr>
      </w:pPr>
      <w:r>
        <w:rPr>
          <w:rFonts w:cs="Calibri"/>
          <w:b/>
        </w:rPr>
        <w:t>第98目 デザイン賞</w:t>
      </w:r>
    </w:p>
    <w:p w:rsidR="00EC5737" w:rsidRPr="00B35629" w:rsidRDefault="00276710" w:rsidP="00B35629">
      <w:pPr>
        <w:pStyle w:val="StandardWeb"/>
        <w:rPr>
          <w:rFonts w:ascii="Futura Std Book" w:hAnsi="Futura Std Book" w:cs="Calibri"/>
          <w:b/>
          <w:color w:val="002060"/>
          <w:sz w:val="36"/>
          <w:szCs w:val="32"/>
        </w:rPr>
      </w:pPr>
      <w:r>
        <w:rPr>
          <w:rFonts w:cs="Calibri"/>
          <w:b/>
          <w:color w:val="002060"/>
          <w:sz w:val="36"/>
          <w:szCs w:val="32"/>
        </w:rPr>
        <w:t>proboxxは「Focus Open」を表彰されました。</w:t>
      </w:r>
    </w:p>
    <w:p w:rsidR="0076226B" w:rsidRDefault="0076226B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ドュルメンティンゲン – 説得的なデザイン: Georg Schlegelの新しい開発した機械制御用proboxxはもう１つのデザイン賞を表彰されました。Baden-Württembergのデザインセンターの専門家は「革新的な成形実力」にSchlegelが「Focus Special Mention」を授与しました。proboxxの第３目デザイン賞になりました。 </w:t>
      </w:r>
    </w:p>
    <w:p w:rsidR="0076226B" w:rsidRDefault="0076226B" w:rsidP="0076226B">
      <w:pPr>
        <w:pStyle w:val="EinfAbs"/>
        <w:rPr>
          <w:rFonts w:ascii="Futura Std Book" w:hAnsi="Futura Std Book" w:cs="Futura Std Medium"/>
          <w:sz w:val="22"/>
          <w:szCs w:val="22"/>
        </w:rPr>
      </w:pPr>
    </w:p>
    <w:p w:rsidR="0076226B" w:rsidRDefault="0076226B" w:rsidP="0076226B">
      <w:pPr>
        <w:pStyle w:val="EinfAbs"/>
        <w:rPr>
          <w:rFonts w:ascii="Futura Std Book" w:hAnsi="Futura Std Book" w:cs="Futura Std Medium"/>
          <w:w w:val="101"/>
          <w:sz w:val="22"/>
          <w:szCs w:val="22"/>
        </w:rPr>
      </w:pPr>
      <w:r>
        <w:rPr>
          <w:rFonts w:ascii="MS Gothic" w:eastAsia="MS Gothic" w:hAnsi="MS Gothic" w:cs="Futura Std Medium"/>
          <w:sz w:val="22"/>
          <w:szCs w:val="22"/>
        </w:rPr>
        <w:t xml:space="preserve">proboxxはSchwäbisch Gmündにある「Ottenwälder und Ottenwälder」の代行業と一緒に開発しました。機能性と審美的な要求にフォーカスする事はその際立った賞で謝礼しました。それでもう一度、外的な専門家はSCHLEGELで良くて、キレイが相和する事を確認します。 </w:t>
      </w:r>
    </w:p>
    <w:p w:rsidR="0076226B" w:rsidRDefault="0076226B" w:rsidP="0076226B">
      <w:pPr>
        <w:pStyle w:val="EinfAbs"/>
        <w:rPr>
          <w:rFonts w:ascii="Futura Std Book" w:hAnsi="Futura Std Book" w:cs="Futura Std Medium"/>
          <w:sz w:val="22"/>
          <w:szCs w:val="22"/>
        </w:rPr>
      </w:pPr>
    </w:p>
    <w:p w:rsidR="0076226B" w:rsidRDefault="0076226B" w:rsidP="0076226B">
      <w:pPr>
        <w:pStyle w:val="EinfAbs"/>
        <w:rPr>
          <w:rFonts w:ascii="Futura Std Book" w:hAnsi="Futura Std Book" w:cs="Futura Std Medium"/>
          <w:sz w:val="22"/>
          <w:szCs w:val="22"/>
        </w:rPr>
      </w:pPr>
      <w:r>
        <w:rPr>
          <w:rFonts w:ascii="MS Gothic" w:eastAsia="MS Gothic" w:hAnsi="MS Gothic" w:cs="Futura Std Medium"/>
          <w:sz w:val="22"/>
          <w:szCs w:val="22"/>
        </w:rPr>
        <w:t xml:space="preserve">「Focus Open」は弊社の第98目の デザイン賞でございます。最後の2つデザイン賞もproboxxに与えられました – ボックスは「German Design Award」、春にシカゴ建築デザイン博物館の国際的な、名高いの「GOOD DESIGN AWARD」を表彰されました。 </w:t>
      </w:r>
    </w:p>
    <w:p w:rsidR="0076226B" w:rsidRDefault="0076226B" w:rsidP="0076226B">
      <w:pPr>
        <w:pStyle w:val="EinfAbs"/>
        <w:rPr>
          <w:rFonts w:ascii="Futura Std Book" w:hAnsi="Futura Std Book" w:cs="Futura Std Medium"/>
          <w:sz w:val="22"/>
          <w:szCs w:val="22"/>
        </w:rPr>
      </w:pPr>
    </w:p>
    <w:p w:rsidR="0076226B" w:rsidRDefault="0076226B" w:rsidP="0076226B">
      <w:pPr>
        <w:pStyle w:val="EinfAbs"/>
        <w:rPr>
          <w:rFonts w:ascii="Futura Std Book" w:hAnsi="Futura Std Book" w:cs="Futura Std Book"/>
          <w:b/>
          <w:bCs/>
          <w:sz w:val="22"/>
          <w:szCs w:val="22"/>
        </w:rPr>
      </w:pPr>
      <w:r>
        <w:rPr>
          <w:rFonts w:ascii="MS Gothic" w:eastAsia="MS Gothic" w:hAnsi="MS Gothic" w:cs="MS Gothic"/>
          <w:b/>
          <w:bCs/>
          <w:sz w:val="22"/>
          <w:szCs w:val="22"/>
        </w:rPr>
        <w:t>フレクシビリティーの奇跡</w:t>
      </w:r>
    </w:p>
    <w:p w:rsidR="0076226B" w:rsidRPr="0081644A" w:rsidRDefault="0076226B" w:rsidP="0076226B">
      <w:pPr>
        <w:pStyle w:val="EinfAbs"/>
        <w:spacing w:after="240"/>
        <w:rPr>
          <w:rFonts w:ascii="Futura Std Medium" w:hAnsi="Futura Std Medium"/>
          <w:sz w:val="22"/>
        </w:rPr>
      </w:pPr>
      <w:r>
        <w:rPr>
          <w:rFonts w:ascii="MS Gothic" w:eastAsia="MS Gothic" w:hAnsi="MS Gothic" w:cs="Calibri"/>
          <w:sz w:val="22"/>
          <w:szCs w:val="22"/>
        </w:rPr>
        <w:t>proboxxはSchlegelのボックス品にとって高級と機能的な追加です。</w:t>
      </w:r>
      <w:r>
        <w:rPr>
          <w:rFonts w:ascii="MS Gothic" w:eastAsia="MS Gothic" w:hAnsi="MS Gothic" w:cs="Futura Std Medium"/>
          <w:sz w:val="22"/>
          <w:szCs w:val="22"/>
        </w:rPr>
        <w:t>安定的なポリアミドで作られたproboxxはフレクシビリティーの奇跡と呼ばれる事が出来ます。</w:t>
      </w:r>
      <w:r>
        <w:rPr>
          <w:rFonts w:ascii="MS Gothic" w:eastAsia="MS Gothic" w:hAnsi="MS Gothic"/>
          <w:sz w:val="22"/>
        </w:rPr>
        <w:t xml:space="preserve">proboxxは慣習的な配線及び進歩的なフィールドバスあるいは無線電信システムと使用出来ます。直接な実装の為、SchlegelはボックスをIO-Link及びAS-Interface付きと提供します。 </w:t>
      </w:r>
    </w:p>
    <w:p w:rsidR="0076226B" w:rsidRDefault="0076226B" w:rsidP="0076226B">
      <w:pPr>
        <w:pStyle w:val="EinfAbs"/>
        <w:rPr>
          <w:rFonts w:ascii="Futura Std Book" w:hAnsi="Futura Std Book"/>
          <w:sz w:val="22"/>
          <w:szCs w:val="22"/>
        </w:rPr>
      </w:pPr>
      <w:r>
        <w:rPr>
          <w:rFonts w:ascii="MS Gothic" w:eastAsia="MS Gothic" w:hAnsi="MS Gothic"/>
          <w:sz w:val="22"/>
          <w:szCs w:val="22"/>
        </w:rPr>
        <w:t>「クリック」の音がする新開発した、革新的な締結装置でボックスは地盤、壁、プロファイルレイルで取り付けられます。その利益: 取付く時、ボックスを開く事が必要なし、壊れた、サービスの場合道具無しで早く付け替える事が出来ます。非対称的な位置付は新しい締結装置のお陰で可能性です。ガードロッキングでの使用も出来ます。</w:t>
      </w:r>
    </w:p>
    <w:p w:rsidR="0076226B" w:rsidRDefault="0076226B" w:rsidP="0076226B">
      <w:pPr>
        <w:pStyle w:val="EinfAbs"/>
        <w:rPr>
          <w:rFonts w:ascii="Futura Std Book" w:hAnsi="Futura Std Book"/>
          <w:sz w:val="22"/>
          <w:szCs w:val="22"/>
        </w:rPr>
      </w:pPr>
    </w:p>
    <w:p w:rsidR="0076226B" w:rsidRDefault="0076226B" w:rsidP="0076226B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sz w:val="22"/>
          <w:szCs w:val="22"/>
        </w:rPr>
        <w:t>proboxxは不装備したボックス、または工業での基本使用の装備したボックスとして提供します。ボックスの構造保護はIP65。</w:t>
      </w:r>
    </w:p>
    <w:p w:rsidR="0076226B" w:rsidRDefault="0076226B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FA36DF" w:rsidRDefault="00CA04DE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ascii="Futura Std Book" w:hAnsi="Futura Std Book" w:cs="Calibri"/>
          <w:noProof/>
        </w:rPr>
        <w:lastRenderedPageBreak/>
        <w:drawing>
          <wp:inline distT="0" distB="0" distL="0" distR="0">
            <wp:extent cx="2617298" cy="185074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boxx mit logo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4639" cy="1855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FA" w:rsidRDefault="00FC6AFA" w:rsidP="00B3562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cs="Calibri"/>
          <w:b/>
          <w:u w:val="single"/>
        </w:rPr>
        <w:t xml:space="preserve">写真: </w:t>
      </w:r>
    </w:p>
    <w:p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341683" w:rsidRDefault="00B35430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 xml:space="preserve">写真: GEORG SCHLEGEL GmbH &amp; Co. KG </w:t>
      </w:r>
    </w:p>
    <w:p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読者コンタクト: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プレスコンタクト: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出版用、無償。著者献本や引照を請う。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GEORG SCHLEGEL GmbH &amp; Co. KGについて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GEORG SCHLEGELは発展・品柄・デザインを掲げています。1945年に設立して、弊社はドイツに本社を置き、今ではグローバル企業となりました。オーストリアとシンガポールに子会社を置き、5大陸で80国に代理店を設けています。弊社は、コントロールユニット、パイロットランプ及び端子台の開発</w:t>
      </w:r>
      <w:r>
        <w:rPr>
          <w:rFonts w:cs="Arial"/>
          <w:b w:val="0"/>
          <w:sz w:val="20"/>
        </w:rPr>
        <w:lastRenderedPageBreak/>
        <w:t>・製造をしております。製品群はバスシステム、ボックス、リミットスイッチ、制御盤と機能モジュールも提供します。新たな製品の開発で弊社はデザインに高い水準を設けます。９０</w:t>
      </w:r>
      <w:r>
        <w:rPr>
          <w:rFonts w:cs="Arial"/>
          <w:b w:val="0"/>
          <w:bCs/>
          <w:sz w:val="20"/>
        </w:rPr>
        <w:t>以上</w:t>
      </w:r>
      <w:r>
        <w:rPr>
          <w:rFonts w:cs="Arial"/>
          <w:b w:val="0"/>
          <w:sz w:val="20"/>
        </w:rPr>
        <w:t>の国立的・国際的なアワードはシュレーゲル社のデザイン技量を認定します。その中にはiFデザイン賞、Red Dot賞及びGerman Design賞。</w:t>
      </w: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90" w:rsidRDefault="00025690" w:rsidP="006D00F2">
      <w:r>
        <w:separator/>
      </w:r>
    </w:p>
  </w:endnote>
  <w:endnote w:type="continuationSeparator" w:id="0">
    <w:p w:rsidR="00025690" w:rsidRDefault="00025690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911E94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1960F3">
      <w:rPr>
        <w:b w:val="0"/>
        <w:sz w:val="12"/>
        <w:szCs w:val="12"/>
      </w:rPr>
      <w:t>/</w:t>
    </w:r>
    <w:r w:rsidR="001960F3">
      <w:rPr>
        <w:b w:val="0"/>
        <w:sz w:val="12"/>
        <w:szCs w:val="12"/>
      </w:rPr>
      <w:tab/>
    </w:r>
    <w:r w:rsidR="001960F3">
      <w:rPr>
        <w:b w:val="0"/>
        <w:sz w:val="12"/>
        <w:szCs w:val="12"/>
      </w:rPr>
      <w:tab/>
    </w:r>
    <w:r w:rsidR="001960F3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1960F3">
      <w:rPr>
        <w:rFonts w:ascii="Futura Std Book" w:hAnsi="Futura Std Book"/>
        <w:b w:val="0"/>
        <w:sz w:val="12"/>
        <w:szCs w:val="12"/>
      </w:rPr>
      <w:fldChar w:fldCharType="separate"/>
    </w:r>
    <w:r w:rsidRPr="00911E94">
      <w:rPr>
        <w:b w:val="0"/>
        <w:noProof/>
        <w:sz w:val="12"/>
        <w:szCs w:val="12"/>
      </w:rPr>
      <w:t>3</w:t>
    </w:r>
    <w:r w:rsidR="001960F3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b w:val="0"/>
          <w:sz w:val="12"/>
          <w:szCs w:val="12"/>
        </w:rPr>
        <w:t>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90" w:rsidRDefault="00025690" w:rsidP="006D00F2">
      <w:r>
        <w:separator/>
      </w:r>
    </w:p>
  </w:footnote>
  <w:footnote w:type="continuationSeparator" w:id="0">
    <w:p w:rsidR="00025690" w:rsidRDefault="00025690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911E94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911E94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1960F3">
      <w:rPr>
        <w:sz w:val="56"/>
      </w:rPr>
      <w:t>プレスリリース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911E94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25690"/>
    <w:rsid w:val="00045FC1"/>
    <w:rsid w:val="0005759C"/>
    <w:rsid w:val="00065939"/>
    <w:rsid w:val="000659D1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960F3"/>
    <w:rsid w:val="001B1102"/>
    <w:rsid w:val="001B2E38"/>
    <w:rsid w:val="001D5E54"/>
    <w:rsid w:val="001F3DC2"/>
    <w:rsid w:val="002101AF"/>
    <w:rsid w:val="00214322"/>
    <w:rsid w:val="002761D7"/>
    <w:rsid w:val="00276710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E0CCC"/>
    <w:rsid w:val="004522C6"/>
    <w:rsid w:val="00455517"/>
    <w:rsid w:val="004948A4"/>
    <w:rsid w:val="004E23E9"/>
    <w:rsid w:val="004E2BDF"/>
    <w:rsid w:val="00541C9A"/>
    <w:rsid w:val="00555F0B"/>
    <w:rsid w:val="00595A42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6226B"/>
    <w:rsid w:val="00766602"/>
    <w:rsid w:val="00781CB7"/>
    <w:rsid w:val="007C3725"/>
    <w:rsid w:val="008575B3"/>
    <w:rsid w:val="00857ABC"/>
    <w:rsid w:val="00864709"/>
    <w:rsid w:val="008A28F4"/>
    <w:rsid w:val="008C08AD"/>
    <w:rsid w:val="008D3B04"/>
    <w:rsid w:val="008E18CE"/>
    <w:rsid w:val="008E7D07"/>
    <w:rsid w:val="00911E94"/>
    <w:rsid w:val="00912E55"/>
    <w:rsid w:val="00934E61"/>
    <w:rsid w:val="00950376"/>
    <w:rsid w:val="009A4B2C"/>
    <w:rsid w:val="009C3948"/>
    <w:rsid w:val="009F27B2"/>
    <w:rsid w:val="00A36CF7"/>
    <w:rsid w:val="00A63AD2"/>
    <w:rsid w:val="00A70F13"/>
    <w:rsid w:val="00A75D12"/>
    <w:rsid w:val="00AD4564"/>
    <w:rsid w:val="00AF2D8A"/>
    <w:rsid w:val="00B35430"/>
    <w:rsid w:val="00B35629"/>
    <w:rsid w:val="00B37BDA"/>
    <w:rsid w:val="00B67728"/>
    <w:rsid w:val="00B7244B"/>
    <w:rsid w:val="00B73A23"/>
    <w:rsid w:val="00B74180"/>
    <w:rsid w:val="00C20BBB"/>
    <w:rsid w:val="00C7792F"/>
    <w:rsid w:val="00CA04DE"/>
    <w:rsid w:val="00CA51E1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6A4"/>
    <w:rsid w:val="00DC57F7"/>
    <w:rsid w:val="00E262F5"/>
    <w:rsid w:val="00E55449"/>
    <w:rsid w:val="00E574C5"/>
    <w:rsid w:val="00E7334C"/>
    <w:rsid w:val="00EA5DB9"/>
    <w:rsid w:val="00EC5737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55B9738F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Gothic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S Gothic" w:hAnsi="MS Gothic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S Gothic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S Gothic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S Gothic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S Gothic" w:eastAsia="MS Gothic" w:hAnsi="MS Gothic" w:cs="MS Gothic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S Gothic" w:eastAsia="MS Gothic" w:hAnsi="MS Gothic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  <w:style w:type="paragraph" w:customStyle="1" w:styleId="EinfAbs">
    <w:name w:val="[Einf. Abs.]"/>
    <w:basedOn w:val="Standard"/>
    <w:uiPriority w:val="99"/>
    <w:rsid w:val="0076226B"/>
    <w:pPr>
      <w:autoSpaceDE w:val="0"/>
      <w:autoSpaceDN w:val="0"/>
      <w:adjustRightInd w:val="0"/>
      <w:spacing w:line="288" w:lineRule="auto"/>
    </w:pPr>
    <w:rPr>
      <w:rFonts w:ascii="MinionPro-Regular" w:eastAsia="MinionPro-Regular" w:hAnsi="MinionPro-Regular" w:cs="MinionPro-Regular"/>
      <w:b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S Gothic"/>
        <a:ea typeface="MS Gothic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2</cp:revision>
  <cp:lastPrinted>2020-05-05T05:37:00Z</cp:lastPrinted>
  <dcterms:created xsi:type="dcterms:W3CDTF">2021-07-07T09:27:00Z</dcterms:created>
  <dcterms:modified xsi:type="dcterms:W3CDTF">2021-07-07T09:27:00Z</dcterms:modified>
</cp:coreProperties>
</file>