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ドュルメンティンゲン、2023 年 03 月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7304F4" w:rsidRDefault="007B43CB" w:rsidP="00AD44D4">
      <w:pPr>
        <w:rPr>
          <w:rFonts w:ascii="Futura Std Book" w:hAnsi="Futura Std Book"/>
          <w:color w:val="1F497D" w:themeColor="text2"/>
          <w:sz w:val="28"/>
          <w:szCs w:val="28"/>
          <w:lang w:eastAsia="ja-JP"/>
        </w:rPr>
      </w:pPr>
      <w:r>
        <w:rPr>
          <w:color w:val="1F497D" w:themeColor="text2"/>
          <w:sz w:val="36"/>
          <w:szCs w:val="28"/>
          <w:lang w:eastAsia="ja-JP"/>
        </w:rPr>
        <w:t>新しい M12 コネクション付きパネルマウントジャック</w:t>
      </w:r>
      <w:r>
        <w:rPr>
          <w:color w:val="1F497D" w:themeColor="text2"/>
          <w:sz w:val="36"/>
          <w:szCs w:val="28"/>
          <w:lang w:eastAsia="ja-JP"/>
        </w:rPr>
        <w:br/>
      </w:r>
    </w:p>
    <w:p w:rsid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GEORG SCHLEGEL</w:t>
      </w:r>
      <w:r>
        <w:rPr>
          <w:rFonts w:cs="Arial"/>
          <w:b w:val="0"/>
          <w:bCs/>
          <w:sz w:val="20"/>
          <w:lang w:eastAsia="ja-JP"/>
        </w:rPr>
        <w:tab/>
        <w:t xml:space="preserve"> GmbH &amp; Co. KG はパネルマウントジャックシリーズを 2 つの取付け寸法 22.3 mm の使用に、M12 コネクション付きタイプと増補します。</w:t>
      </w:r>
    </w:p>
    <w:p w:rsidR="007B43CB" w:rsidRP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08092E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 xml:space="preserve">銀色いフロントベゼルのパネルマウントジャック以外に今は黒い、またはステンレス製のフロントベゼルも提供しています。接続ピンは A コード、表に 4ピン及び 5 ピンパネルマウントジャックに仕組みます。裏にオープンケーブル端で連結されます (リッツ線)。 </w:t>
      </w:r>
    </w:p>
    <w:p w:rsidR="0008092E" w:rsidRDefault="0008092E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M12 パネルマウントジャックの使用は温度域 -25°Cから 80°Cまで</w:t>
      </w:r>
      <w:r w:rsidR="00377F25">
        <w:rPr>
          <w:rFonts w:cs="Arial" w:hint="eastAsia"/>
          <w:b w:val="0"/>
          <w:bCs/>
          <w:sz w:val="20"/>
          <w:lang w:eastAsia="ja-JP"/>
        </w:rPr>
        <w:t xml:space="preserve"> </w:t>
      </w:r>
      <w:r>
        <w:rPr>
          <w:rFonts w:cs="Arial"/>
          <w:b w:val="0"/>
          <w:bCs/>
          <w:sz w:val="20"/>
          <w:lang w:eastAsia="ja-JP"/>
        </w:rPr>
        <w:t>(移動性な使用で -5°C から 80°C まで)</w:t>
      </w:r>
      <w:r w:rsidR="003F0F9D">
        <w:rPr>
          <w:rFonts w:cs="Arial"/>
          <w:b w:val="0"/>
          <w:bCs/>
          <w:sz w:val="20"/>
          <w:lang w:eastAsia="ja-JP"/>
        </w:rPr>
        <w:t xml:space="preserve"> </w:t>
      </w:r>
      <w:bookmarkStart w:id="0" w:name="_GoBack"/>
      <w:bookmarkEnd w:id="0"/>
      <w:r>
        <w:rPr>
          <w:rFonts w:cs="Arial"/>
          <w:b w:val="0"/>
          <w:bCs/>
          <w:sz w:val="20"/>
          <w:lang w:eastAsia="ja-JP"/>
        </w:rPr>
        <w:t>で、最大 250V (4 ピン)/125V (5 ピン) AC/DC の電圧とコンタクト付き最大 4 A の電流で可能です。取付け深さは 43.9 mm。</w:t>
      </w:r>
    </w:p>
    <w:p w:rsidR="007B43CB" w:rsidRP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eastAsia="ja-JP"/>
        </w:rPr>
      </w:pPr>
    </w:p>
    <w:p w:rsidR="00091A03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 w:val="0"/>
          <w:bCs/>
          <w:sz w:val="20"/>
          <w:lang w:eastAsia="ja-JP"/>
        </w:rPr>
        <w:t>他のコード化とピン配列が予定で、または直接に弊社から問い合わせて下さい。</w:t>
      </w:r>
    </w:p>
    <w:p w:rsidR="00091A03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画像資料</w:t>
      </w:r>
    </w:p>
    <w:p w:rsidR="00773A2F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ED24B5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Bildunterschrift: xxx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166DF7" w:rsidRPr="00ED24B5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eastAsia="MS Gothic" w:hAnsiTheme="minorHAnsi"/>
                          <w:b w:val="0"/>
                          <w:sz w:val="20"/>
                          <w:szCs w:val="22"/>
                        </w:rPr>
                        <w:t xml:space="preserve">Bildunterschrift: xxx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217C64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217C64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Schlegel GmbH &amp; Co. KGについて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 xml:space="preserve">シュレーゲル社は発展・品柄・デザインを掲げています。1945 年に設立して、弊社はドイツに本社を置き、今ではグローバル企業となりました。オーストリアとシンガポールに子会社を置き、5 大陸で 80 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 </w:t>
      </w:r>
      <w:r>
        <w:rPr>
          <w:rFonts w:cs="Arial"/>
          <w:b w:val="0"/>
          <w:bCs/>
          <w:sz w:val="20"/>
          <w:lang w:eastAsia="ja-JP"/>
        </w:rPr>
        <w:t>つ以上</w:t>
      </w:r>
      <w:r>
        <w:rPr>
          <w:rFonts w:cs="Arial"/>
          <w:b w:val="0"/>
          <w:sz w:val="20"/>
          <w:lang w:eastAsia="ja-JP"/>
        </w:rPr>
        <w:t>の国立的・国際的なアワードはシュレーゲル社のデザイン技量を認定します。その中にはiFデザイン賞、Red Dot 賞及び German Design 賞。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eastAsia="ja-JP"/>
        </w:rPr>
      </w:pPr>
    </w:p>
    <w:p w:rsidR="00E262F5" w:rsidRPr="0024417C" w:rsidRDefault="00E262F5" w:rsidP="004948A4">
      <w:pPr>
        <w:tabs>
          <w:tab w:val="right" w:pos="5245"/>
        </w:tabs>
        <w:rPr>
          <w:lang w:eastAsia="ja-JP"/>
        </w:rPr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eastAsia="ja-JP"/>
        </w:rPr>
      </w:pPr>
    </w:p>
    <w:sectPr w:rsidR="00E262F5" w:rsidRPr="00091835" w:rsidSect="00AF2D8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0F17F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ab/>
    </w:r>
    <w:r>
      <w:rPr>
        <w:b w:val="0"/>
        <w:sz w:val="12"/>
        <w:szCs w:val="12"/>
      </w:rPr>
      <w:tab/>
    </w:r>
    <w:r w:rsidRPr="006C5999">
      <w:rPr>
        <w:rFonts w:ascii="Futura Std Book" w:hAnsi="Futura Std Book"/>
        <w:b w:val="0"/>
        <w:sz w:val="12"/>
        <w:szCs w:val="12"/>
      </w:rPr>
      <w:fldChar w:fldCharType="begin"/>
    </w:r>
    <w:r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3F0F9D">
      <w:rPr>
        <w:rFonts w:ascii="Futura Std Book" w:hAnsi="Futura Std Book"/>
        <w:b w:val="0"/>
        <w:noProof/>
        <w:sz w:val="12"/>
        <w:szCs w:val="12"/>
      </w:rPr>
      <w:t>1</w:t>
    </w:r>
    <w:r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3F0F9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3F0F9D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75D09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3F0F9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8092E"/>
    <w:rsid w:val="00091835"/>
    <w:rsid w:val="00091A03"/>
    <w:rsid w:val="000E502B"/>
    <w:rsid w:val="000F17F3"/>
    <w:rsid w:val="00166DF7"/>
    <w:rsid w:val="00170C67"/>
    <w:rsid w:val="00175FD8"/>
    <w:rsid w:val="00181544"/>
    <w:rsid w:val="001D5E54"/>
    <w:rsid w:val="001E5F24"/>
    <w:rsid w:val="001F3DC2"/>
    <w:rsid w:val="00214322"/>
    <w:rsid w:val="00217C64"/>
    <w:rsid w:val="00286003"/>
    <w:rsid w:val="002967DD"/>
    <w:rsid w:val="002A2D5D"/>
    <w:rsid w:val="00312C37"/>
    <w:rsid w:val="003335F3"/>
    <w:rsid w:val="003361E9"/>
    <w:rsid w:val="003365A4"/>
    <w:rsid w:val="00377F25"/>
    <w:rsid w:val="003E0CCC"/>
    <w:rsid w:val="003F0F9D"/>
    <w:rsid w:val="00406134"/>
    <w:rsid w:val="0049115E"/>
    <w:rsid w:val="004948A4"/>
    <w:rsid w:val="004E23E9"/>
    <w:rsid w:val="004E2BDF"/>
    <w:rsid w:val="00595A42"/>
    <w:rsid w:val="006032EA"/>
    <w:rsid w:val="00640D78"/>
    <w:rsid w:val="0065155D"/>
    <w:rsid w:val="0065531C"/>
    <w:rsid w:val="00655557"/>
    <w:rsid w:val="0067072B"/>
    <w:rsid w:val="00675D09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B43CB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A4B2C"/>
    <w:rsid w:val="009C1403"/>
    <w:rsid w:val="009C3948"/>
    <w:rsid w:val="00A75D12"/>
    <w:rsid w:val="00AD44D4"/>
    <w:rsid w:val="00AF2D8A"/>
    <w:rsid w:val="00B37BDA"/>
    <w:rsid w:val="00B67728"/>
    <w:rsid w:val="00B74180"/>
    <w:rsid w:val="00BD31B2"/>
    <w:rsid w:val="00C20BBB"/>
    <w:rsid w:val="00C330BD"/>
    <w:rsid w:val="00C87914"/>
    <w:rsid w:val="00CA1896"/>
    <w:rsid w:val="00CA5D2A"/>
    <w:rsid w:val="00CD3F37"/>
    <w:rsid w:val="00CE0749"/>
    <w:rsid w:val="00D05710"/>
    <w:rsid w:val="00D236F8"/>
    <w:rsid w:val="00D30F30"/>
    <w:rsid w:val="00D876AE"/>
    <w:rsid w:val="00D87AB4"/>
    <w:rsid w:val="00DC57F7"/>
    <w:rsid w:val="00E262F5"/>
    <w:rsid w:val="00E55449"/>
    <w:rsid w:val="00E574C5"/>
    <w:rsid w:val="00E7334C"/>
    <w:rsid w:val="00EA5DB9"/>
    <w:rsid w:val="00ED24B5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2338704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4</cp:revision>
  <cp:lastPrinted>2021-09-28T07:17:00Z</cp:lastPrinted>
  <dcterms:created xsi:type="dcterms:W3CDTF">2023-03-08T10:44:00Z</dcterms:created>
  <dcterms:modified xsi:type="dcterms:W3CDTF">2023-03-08T10:44:00Z</dcterms:modified>
</cp:coreProperties>
</file>